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864AF">
        <w:rPr>
          <w:rFonts w:ascii="Times New Roman" w:hAnsi="Times New Roman" w:cs="Times New Roman"/>
          <w:sz w:val="24"/>
          <w:szCs w:val="24"/>
        </w:rPr>
        <w:t>Утверждена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64AF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64AF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64AF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64AF">
        <w:rPr>
          <w:rFonts w:ascii="Times New Roman" w:hAnsi="Times New Roman" w:cs="Times New Roman"/>
          <w:sz w:val="24"/>
          <w:szCs w:val="24"/>
        </w:rPr>
        <w:t>от 21 октября 2019 г. N 181-ПП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"РАЗВИТИЕ СЕЛЬСКОГО ХОЗЯЙСТВА И РЕГУЛИРОВАНИЕ РЫНКОВ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СЕЛЬСКОХОЗЯЙСТВЕННОЙ ПРОДУКЦИИ, СЫРЬЯ И ПРОДОВОЛЬСТВИЯ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В КАБАРДИНО-БАЛКАРСКОЙ РЕСПУБЛИКЕ"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 Кабардино-Балкарской Республики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"Развитие сельского хозяйства и регулирование рынков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сельскохозяйственной продукции, сырья и продовольствия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4AF">
        <w:rPr>
          <w:rFonts w:ascii="Times New Roman" w:hAnsi="Times New Roman" w:cs="Times New Roman"/>
          <w:b/>
          <w:bCs/>
          <w:sz w:val="24"/>
          <w:szCs w:val="24"/>
        </w:rPr>
        <w:t>в Кабардино-Балкарской Республике"</w:t>
      </w:r>
    </w:p>
    <w:p w:rsidR="00453FA2" w:rsidRPr="00F864AF" w:rsidRDefault="00453FA2" w:rsidP="00453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7030"/>
      </w:tblGrid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Кабардино-Балкарской Республики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Кабардино-Балкарской Республики;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Управление ветеринарии Кабардино-Балкарской Республики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 w:history="1">
              <w:r w:rsidRPr="00F864A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</w:t>
              </w:r>
            </w:hyperlink>
            <w:r w:rsidRPr="00F864AF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агропромышленного комплекса";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 w:history="1">
              <w:r w:rsidRPr="00F864A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</w:t>
              </w:r>
            </w:hyperlink>
            <w:r w:rsidRPr="00F864AF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развития агропромышленного комплекса"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Кабардино-Балкарской Республики безопасной сельскохозяйственной продукцией и продовольствием;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повышение конкурентоспособности сельскохозяйственной продукции на внутреннем и внешнем рынках;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финансовой устойчивости предприятий агропромышленного комплекса;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воспроизводство и повышение эффективности использования в сельском хозяйстве земельных и других ресурсов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стимулирование роста объемов производства основных видов сельскохозяйственной продукции и производства пищевых продуктов;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осуществление противоэпизоотических мероприятий в отношении карантинных и особо опасных болезней животных;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поддержка развития инфраструктуры агропродовольственного рынка;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регулирования рынков сельскохозяйственной продукции, сырья и продовольствия;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поддержка малых форм хозяйствования;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повышение уровня рентабельности в сельском хозяйстве для обеспечения его устойчивого развития;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стимулирование инновационной деятельности и инновационного развития агропромышленного комплекса;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использования земель сельскохозяйственного назначения;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развитие мелиорации земель сельскохозяйственного назначения;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экологически регламентированное использование в сельскохозяйственном производстве земельных, водных и других возобновляемых природных ресурсов, а также повышение плодородия почв до оптимального уровня в каждой конкретной зоне;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формирование и укрепление племенной и материальной базы о</w:t>
            </w:r>
            <w:bookmarkStart w:id="0" w:name="_GoBack"/>
            <w:bookmarkEnd w:id="0"/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трасли коневодства;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увеличение поголовья лошадей, в том числе племенных лошадей кабардинской породы;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повышение интенсивности селекционных процессов в племенном коневодстве;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популяризация и развитие конного спорта (проведение скачек, организация выставок, выводок, дистанционных конных пробегов и конных переходов);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поддержка производителей муки, а также предприятий хлебопекарной отрасли;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предприятий по производству и переработке продукции пчеловодства;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</w:tr>
      <w:tr w:rsidR="00453FA2" w:rsidRPr="00F864AF">
        <w:tc>
          <w:tcPr>
            <w:tcW w:w="9071" w:type="dxa"/>
            <w:gridSpan w:val="2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6" w:history="1">
              <w:r w:rsidRPr="00F864A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864A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29.12.2021 N 276-ПП)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растениеводства в хозяйствах всех категорий (в сопоставимых ценах)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животноводства в хозяйствах всех категорий (в сопоставимых ценах)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пищевых продуктов (в сопоставимых ценах)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напитков (в сопоставимых ценах)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инвестиций в основной капитал сельского хозяйства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 (с учетом субсидий);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работников сельского хозяйства (без субъектов малого предпринимательства);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индекс производительности труда к предыдущему году;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количество высокопроизводительных рабочих мест</w:t>
            </w:r>
          </w:p>
        </w:tc>
      </w:tr>
      <w:tr w:rsidR="00453FA2" w:rsidRPr="00F864AF">
        <w:tc>
          <w:tcPr>
            <w:tcW w:w="9071" w:type="dxa"/>
            <w:gridSpan w:val="2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7" w:history="1">
              <w:r w:rsidRPr="00F864A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864A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03.02.2020 N 8-ПП)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 составляет 13038866,5 тыс. рублей, в том числе: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2021 год - 2617933,8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2022 год - 2590233,9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2023 год - 2873556,4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2024 год - 3225788,3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2025 год - 1731354,1 тыс. рублей,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11214501,4 тыс. рублей, в том числе: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год - 2260061,4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2022 год - 2244742,0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2023 год - 2544058,3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2024 год - 2816261,2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2025 год - 1349378,5 тыс. рублей,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 Кабардино-Балкарской Республики 1824365,1 тыс. рублей, в том числе: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2021 год - 357872,3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2022 год - 345491,9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2023 год - 329498,1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2024 год - 409527,1 тыс.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2025 год - 381975,64 тыс. рублей</w:t>
            </w:r>
          </w:p>
        </w:tc>
      </w:tr>
      <w:tr w:rsidR="00453FA2" w:rsidRPr="00F864AF">
        <w:tc>
          <w:tcPr>
            <w:tcW w:w="9071" w:type="dxa"/>
            <w:gridSpan w:val="2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8" w:history="1">
              <w:r w:rsidRPr="00F864A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864A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15.03.2022 N 56-ПП)</w:t>
            </w:r>
          </w:p>
        </w:tc>
      </w:tr>
      <w:tr w:rsidR="00453FA2" w:rsidRPr="00F864AF">
        <w:tc>
          <w:tcPr>
            <w:tcW w:w="2041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30" w:type="dxa"/>
          </w:tcPr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увеличение производства продукции сельского хозяйства в хозяйствах всех категорий (в сопоставимых ценах) в 2025 году по отношению к 2021 году на 26,2 процента, пищевых продуктов - на 11,8 процента;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обеспечение темпа роста объема инвестиций в основной капитал сельского хозяйства на 25,1 процента;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повышение среднего уровня рентабельности сельскохозяйственных организаций до 11,4 процента (с учетом субсидий);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увеличение среднемесячной заработной платы работников сельского хозяйства (без субъектов малого предпринимательства) до 17500 рублей;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обеспечение среднегодового темпа прироста производительности труда в размере 2 процентов;</w:t>
            </w:r>
          </w:p>
          <w:p w:rsidR="00453FA2" w:rsidRPr="00F864AF" w:rsidRDefault="0045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4AF">
              <w:rPr>
                <w:rFonts w:ascii="Times New Roman" w:hAnsi="Times New Roman" w:cs="Times New Roman"/>
                <w:sz w:val="24"/>
                <w:szCs w:val="24"/>
              </w:rPr>
              <w:t>доведение количества высокопроизводительных рабочих мест до 315 единиц</w:t>
            </w:r>
          </w:p>
        </w:tc>
      </w:tr>
    </w:tbl>
    <w:p w:rsidR="00AB4046" w:rsidRPr="00F864AF" w:rsidRDefault="00AB4046" w:rsidP="00453FA2">
      <w:pPr>
        <w:rPr>
          <w:rFonts w:ascii="Times New Roman" w:hAnsi="Times New Roman" w:cs="Times New Roman"/>
          <w:sz w:val="24"/>
          <w:szCs w:val="24"/>
        </w:rPr>
      </w:pPr>
    </w:p>
    <w:sectPr w:rsidR="00AB4046" w:rsidRPr="00F86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4A"/>
    <w:rsid w:val="00453FA2"/>
    <w:rsid w:val="00AB4046"/>
    <w:rsid w:val="00E33F4A"/>
    <w:rsid w:val="00F8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58F6C-F40C-4223-83BB-4158CB0B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BC049281907E8785AA853EA49F31A08AD74217C8B40FB3319438173A6364E429695AE4ADEF027BDAEDA47D46F3A2E52D422ED6CF560BC83C038BF4P0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5BC049281907E8785AA853EA49F31A08AD74217C7BC05BE369438173A6364E429695AE4ADEF027BDAEDA57446F3A2E52D422ED6CF560BC83C038BF4P0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BC049281907E8785AA853EA49F31A08AD74217C8BA0DB4349438173A6364E429695AE4ADEF027BDAEDA47D46F3A2E52D422ED6CF560BC83C038BF4P0N" TargetMode="External"/><Relationship Id="rId5" Type="http://schemas.openxmlformats.org/officeDocument/2006/relationships/hyperlink" Target="consultantplus://offline/ref=55BC049281907E8785AA853EA49F31A08AD74217C8B40BB0309438173A6364E429695AE4ADEF027BDAEDA07C46F3A2E52D422ED6CF560BC83C038BF4P0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55BC049281907E8785AA853EA49F31A08AD74217C8B40BB0309438173A6364E429695AE4ADEF027BDAEDA67D46F3A2E52D422ED6CF560BC83C038BF4P0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985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3</cp:revision>
  <dcterms:created xsi:type="dcterms:W3CDTF">2022-10-13T16:58:00Z</dcterms:created>
  <dcterms:modified xsi:type="dcterms:W3CDTF">2022-10-16T09:16:00Z</dcterms:modified>
</cp:coreProperties>
</file>